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4FA846ED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4A0CB8">
        <w:t>4</w:t>
      </w:r>
      <w:r w:rsidR="001C4FAA">
        <w:t>5</w:t>
      </w:r>
      <w:r w:rsidRPr="00DB1189">
        <w:t>/2024</w:t>
      </w:r>
    </w:p>
    <w:p w14:paraId="324DC5B0" w14:textId="77777777" w:rsidR="004A0CB8" w:rsidRPr="00E71BF4" w:rsidRDefault="004A0CB8" w:rsidP="002E2AD6">
      <w:pPr>
        <w:ind w:left="2127" w:hanging="284"/>
        <w:jc w:val="both"/>
        <w:rPr>
          <w:sz w:val="28"/>
          <w:szCs w:val="28"/>
        </w:rPr>
      </w:pPr>
    </w:p>
    <w:p w14:paraId="4E1E1D56" w14:textId="7B0F27EE" w:rsidR="001C4FAA" w:rsidRDefault="001C4FAA" w:rsidP="001C4FAA">
      <w:pPr>
        <w:ind w:left="2268"/>
        <w:jc w:val="both"/>
        <w:rPr>
          <w:b/>
        </w:rPr>
      </w:pPr>
      <w:r>
        <w:rPr>
          <w:b/>
        </w:rPr>
        <w:t>Agri</w:t>
      </w:r>
      <w:r w:rsidRPr="00F771F9">
        <w:rPr>
          <w:b/>
        </w:rPr>
        <w:t>voltai</w:t>
      </w:r>
      <w:r w:rsidR="008A53E9">
        <w:rPr>
          <w:b/>
        </w:rPr>
        <w:t>co</w:t>
      </w:r>
      <w:r w:rsidRPr="00F771F9">
        <w:rPr>
          <w:b/>
        </w:rPr>
        <w:t xml:space="preserve"> </w:t>
      </w:r>
      <w:r>
        <w:rPr>
          <w:b/>
        </w:rPr>
        <w:t>in crescita</w:t>
      </w:r>
      <w:r w:rsidRPr="00F771F9">
        <w:rPr>
          <w:b/>
        </w:rPr>
        <w:t xml:space="preserve"> con gli incentivi del Pnrr</w:t>
      </w:r>
    </w:p>
    <w:p w14:paraId="74584854" w14:textId="77777777" w:rsidR="001C4FAA" w:rsidRPr="00F771F9" w:rsidRDefault="001C4FAA" w:rsidP="001C4FAA">
      <w:pPr>
        <w:ind w:left="2268"/>
        <w:jc w:val="both"/>
        <w:rPr>
          <w:b/>
        </w:rPr>
      </w:pPr>
    </w:p>
    <w:p w14:paraId="79DBA16B" w14:textId="1ED0D66A" w:rsidR="001C4FAA" w:rsidRDefault="001C4FAA" w:rsidP="001C4FAA">
      <w:pPr>
        <w:ind w:left="2268"/>
        <w:jc w:val="both"/>
        <w:rPr>
          <w:b/>
        </w:rPr>
      </w:pPr>
      <w:r w:rsidRPr="00F771F9">
        <w:rPr>
          <w:b/>
        </w:rPr>
        <w:t>In Italia si contano già quasi 1,6 milioni di impianti</w:t>
      </w:r>
      <w:r w:rsidR="008A53E9">
        <w:rPr>
          <w:b/>
        </w:rPr>
        <w:t xml:space="preserve"> fotovoltaici</w:t>
      </w:r>
      <w:r>
        <w:rPr>
          <w:b/>
        </w:rPr>
        <w:t>,</w:t>
      </w:r>
      <w:r w:rsidRPr="00F771F9">
        <w:rPr>
          <w:b/>
        </w:rPr>
        <w:t xml:space="preserve"> destinati ad aumentare con gli 1,1 miliardi di contributi previsti dal Pnrr. Con il bando chiuso un mese fa presentate domande per 920 milioni, nella stragrande maggioranza provenienti dal Mezzogiorno. A</w:t>
      </w:r>
      <w:r>
        <w:rPr>
          <w:b/>
        </w:rPr>
        <w:t>d</w:t>
      </w:r>
      <w:r w:rsidRPr="00F771F9">
        <w:rPr>
          <w:b/>
        </w:rPr>
        <w:t xml:space="preserve"> E</w:t>
      </w:r>
      <w:r w:rsidR="00AF57A6">
        <w:rPr>
          <w:b/>
        </w:rPr>
        <w:t>IMA</w:t>
      </w:r>
      <w:r>
        <w:rPr>
          <w:b/>
        </w:rPr>
        <w:t xml:space="preserve"> International</w:t>
      </w:r>
      <w:r w:rsidRPr="00F771F9">
        <w:rPr>
          <w:b/>
        </w:rPr>
        <w:t xml:space="preserve"> il punto sulle nuove opportunità. </w:t>
      </w:r>
    </w:p>
    <w:p w14:paraId="79CC7D14" w14:textId="77777777" w:rsidR="001C4FAA" w:rsidRPr="00F771F9" w:rsidRDefault="001C4FAA" w:rsidP="001C4FAA">
      <w:pPr>
        <w:ind w:left="2268"/>
        <w:jc w:val="both"/>
        <w:rPr>
          <w:b/>
        </w:rPr>
      </w:pPr>
    </w:p>
    <w:p w14:paraId="34E7682B" w14:textId="56089566" w:rsidR="001C4FAA" w:rsidRPr="00F771F9" w:rsidRDefault="001C4FAA" w:rsidP="001C4FAA">
      <w:pPr>
        <w:ind w:left="2268"/>
        <w:jc w:val="both"/>
      </w:pPr>
      <w:r>
        <w:t>Gli impianti agri</w:t>
      </w:r>
      <w:r w:rsidRPr="00F771F9">
        <w:t>voltaici sono ormai una realtà affermata anche in Italia. Sul territorio nazionale se ne contano quasi 1,6 milioni. Ma la diffusione di questi sistemi per la produzione di energia è destinata a diventare più capillare grazie agli incentivi previsti dal Pnrr, che ha messo a disposizione 1,1 miliardi. Un mese fa si è chiuso il bando per accedere ai benefici previsti. Le domande – per un totale di 920 milioni – sono arrivate soprattutto (56%) dalle regioni del Mezzogiorno. Si aprono quindi nuove prospettive di sviluppo, a patto che gli impianti nascano dall’integrazione con le colture. Se ne è parlato al workshop sul tema “Meccanizzazione e sistemi agrivoltaici: problemi e opportunità”, promosso da Itabia, associazione italiana biomasse, nell’ambito della 46esima edizione di E</w:t>
      </w:r>
      <w:r w:rsidR="008A53E9">
        <w:t>IMA</w:t>
      </w:r>
      <w:r w:rsidRPr="00F771F9">
        <w:t>, la rassegna mondiale delle macchine per l’agricoltura e per il giardinaggio in svolgimento a Bologna. L’incontro è stato organizzato con l’obiettivo di rispondere alle tante domande che si pongono gli imprenditori agricoli. “Dobbiamo capire tutti gli effetti</w:t>
      </w:r>
      <w:r>
        <w:t xml:space="preserve"> dell’agri</w:t>
      </w:r>
      <w:r w:rsidRPr="00F771F9">
        <w:t xml:space="preserve">voltaico sulle colture, sul microclima, sulla temperatura del suolo e comprendere pienamente la loro utilità”, ha spiegato Nicola Colonna, dirigente di ricerca Enea, chiamato a illustrare le differenti tipologie di impianti in relazione alle colture tipiche dell’Italia. Tra i relatori, Alberto Assirelli, dirigente di ricerca Crea, che ha illustrato le interazioni potenziali tra le macchine e gli impianti, e Danilo Monarca, docente di meccanica agraria all’Università della Tuscia, che si è soffermato sul tema della sicurezza e della formazione per gli operatori. Indispensabile, secondo i relatori, </w:t>
      </w:r>
      <w:r>
        <w:t>che negli impianti agri</w:t>
      </w:r>
      <w:r w:rsidRPr="00F771F9">
        <w:t xml:space="preserve">voltaici, estesi anche per decine di ettari, si evitino interazioni dirette e si riducano al minimo quelle indirette per non compromettere la produzione sia delle colture che dell’energia.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976CBEA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7C31B2">
        <w:rPr>
          <w:b/>
          <w:bCs/>
          <w:i/>
          <w:iCs/>
          <w:sz w:val="23"/>
          <w:szCs w:val="23"/>
        </w:rPr>
        <w:t>8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B610" w14:textId="77777777" w:rsidR="00EF0EAE" w:rsidRDefault="00EF0EAE">
      <w:r>
        <w:separator/>
      </w:r>
    </w:p>
  </w:endnote>
  <w:endnote w:type="continuationSeparator" w:id="0">
    <w:p w14:paraId="75F7694C" w14:textId="77777777" w:rsidR="00EF0EAE" w:rsidRDefault="00EF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265E" w14:textId="77777777" w:rsidR="00EF0EAE" w:rsidRDefault="00EF0EAE">
      <w:r>
        <w:separator/>
      </w:r>
    </w:p>
  </w:footnote>
  <w:footnote w:type="continuationSeparator" w:id="0">
    <w:p w14:paraId="76A9BCB1" w14:textId="77777777" w:rsidR="00EF0EAE" w:rsidRDefault="00EF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123F64"/>
    <w:rsid w:val="00131C1D"/>
    <w:rsid w:val="00132C83"/>
    <w:rsid w:val="0016465E"/>
    <w:rsid w:val="001C4FAA"/>
    <w:rsid w:val="001E4BD1"/>
    <w:rsid w:val="001E5DAA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95399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A53E9"/>
    <w:rsid w:val="008B1420"/>
    <w:rsid w:val="008D5ECB"/>
    <w:rsid w:val="008E6666"/>
    <w:rsid w:val="008F40F3"/>
    <w:rsid w:val="00915417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64C4"/>
    <w:rsid w:val="00BC5F3E"/>
    <w:rsid w:val="00BD3494"/>
    <w:rsid w:val="00BF58EF"/>
    <w:rsid w:val="00C31F12"/>
    <w:rsid w:val="00C75C43"/>
    <w:rsid w:val="00CA0B36"/>
    <w:rsid w:val="00CE1062"/>
    <w:rsid w:val="00CF1420"/>
    <w:rsid w:val="00CF5BC8"/>
    <w:rsid w:val="00D32333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71BF4"/>
    <w:rsid w:val="00E90625"/>
    <w:rsid w:val="00E972F1"/>
    <w:rsid w:val="00EC2BD8"/>
    <w:rsid w:val="00EF0EAE"/>
    <w:rsid w:val="00F43C0F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4</cp:revision>
  <cp:lastPrinted>2024-11-06T18:07:00Z</cp:lastPrinted>
  <dcterms:created xsi:type="dcterms:W3CDTF">2024-11-08T13:20:00Z</dcterms:created>
  <dcterms:modified xsi:type="dcterms:W3CDTF">2024-11-18T10:38:00Z</dcterms:modified>
</cp:coreProperties>
</file>